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EF" w:rsidRPr="00DA28EE" w:rsidRDefault="00A645EF" w:rsidP="00DA28EE">
      <w:pPr>
        <w:pStyle w:val="a4"/>
        <w:jc w:val="right"/>
        <w:rPr>
          <w:sz w:val="20"/>
          <w:szCs w:val="20"/>
        </w:rPr>
      </w:pPr>
      <w:r w:rsidRPr="00DA28EE">
        <w:rPr>
          <w:sz w:val="20"/>
          <w:szCs w:val="20"/>
        </w:rPr>
        <w:t>Додаток 2</w:t>
      </w:r>
    </w:p>
    <w:p w:rsidR="00A645EF" w:rsidRPr="00171BB0" w:rsidRDefault="00A645EF" w:rsidP="00DA28EE">
      <w:pPr>
        <w:pStyle w:val="a4"/>
        <w:jc w:val="right"/>
        <w:rPr>
          <w:sz w:val="20"/>
          <w:szCs w:val="20"/>
        </w:rPr>
      </w:pPr>
      <w:r w:rsidRPr="00DA28EE">
        <w:rPr>
          <w:sz w:val="20"/>
          <w:szCs w:val="20"/>
        </w:rPr>
        <w:t xml:space="preserve">до рішення </w:t>
      </w:r>
      <w:proofErr w:type="spellStart"/>
      <w:r w:rsidRPr="00DA28EE">
        <w:rPr>
          <w:sz w:val="20"/>
          <w:szCs w:val="20"/>
        </w:rPr>
        <w:t>Арбузинької</w:t>
      </w:r>
      <w:proofErr w:type="spellEnd"/>
      <w:r w:rsidRPr="00DA28EE">
        <w:rPr>
          <w:sz w:val="20"/>
          <w:szCs w:val="20"/>
        </w:rPr>
        <w:t xml:space="preserve"> селищної ради </w:t>
      </w:r>
      <w:r w:rsidRPr="00DA28EE">
        <w:rPr>
          <w:sz w:val="20"/>
          <w:szCs w:val="20"/>
        </w:rPr>
        <w:br/>
        <w:t xml:space="preserve">від </w:t>
      </w:r>
      <w:r w:rsidR="00171BB0" w:rsidRPr="00171BB0">
        <w:rPr>
          <w:sz w:val="20"/>
          <w:szCs w:val="20"/>
        </w:rPr>
        <w:t>__</w:t>
      </w:r>
      <w:r w:rsidR="00FC76C0" w:rsidRPr="00DA28EE">
        <w:rPr>
          <w:sz w:val="20"/>
          <w:szCs w:val="20"/>
        </w:rPr>
        <w:t>.</w:t>
      </w:r>
      <w:r w:rsidR="00171BB0" w:rsidRPr="00171BB0">
        <w:rPr>
          <w:sz w:val="20"/>
          <w:szCs w:val="20"/>
        </w:rPr>
        <w:t>___</w:t>
      </w:r>
      <w:r w:rsidR="00FC76C0" w:rsidRPr="00DA28EE">
        <w:rPr>
          <w:sz w:val="20"/>
          <w:szCs w:val="20"/>
        </w:rPr>
        <w:t>.</w:t>
      </w:r>
      <w:r w:rsidRPr="00DA28EE">
        <w:rPr>
          <w:color w:val="000000"/>
          <w:sz w:val="20"/>
          <w:szCs w:val="20"/>
        </w:rPr>
        <w:t>20</w:t>
      </w:r>
      <w:r w:rsidR="00E61D81" w:rsidRPr="00DA28EE">
        <w:rPr>
          <w:color w:val="000000"/>
          <w:sz w:val="20"/>
          <w:szCs w:val="20"/>
        </w:rPr>
        <w:t>2</w:t>
      </w:r>
      <w:r w:rsidR="00171BB0" w:rsidRPr="00171BB0">
        <w:rPr>
          <w:color w:val="000000"/>
          <w:sz w:val="20"/>
          <w:szCs w:val="20"/>
        </w:rPr>
        <w:t>1</w:t>
      </w:r>
      <w:r w:rsidRPr="00DA28EE">
        <w:rPr>
          <w:color w:val="000000"/>
          <w:sz w:val="20"/>
          <w:szCs w:val="20"/>
        </w:rPr>
        <w:t xml:space="preserve"> року  </w:t>
      </w:r>
      <w:r w:rsidR="00FC76C0" w:rsidRPr="00DA28EE">
        <w:rPr>
          <w:sz w:val="20"/>
          <w:szCs w:val="20"/>
        </w:rPr>
        <w:t xml:space="preserve">№ </w:t>
      </w:r>
      <w:r w:rsidR="00171BB0" w:rsidRPr="00171BB0">
        <w:rPr>
          <w:sz w:val="20"/>
          <w:szCs w:val="20"/>
        </w:rPr>
        <w:t>___</w:t>
      </w:r>
    </w:p>
    <w:p w:rsidR="00A645EF" w:rsidRPr="00DA28EE" w:rsidRDefault="00A645EF" w:rsidP="00DA28EE">
      <w:pPr>
        <w:pStyle w:val="a4"/>
        <w:rPr>
          <w:sz w:val="20"/>
          <w:szCs w:val="20"/>
        </w:rPr>
      </w:pPr>
    </w:p>
    <w:p w:rsidR="00A645EF" w:rsidRPr="00DA28EE" w:rsidRDefault="00A645EF" w:rsidP="00DA28EE">
      <w:pPr>
        <w:pStyle w:val="a4"/>
        <w:jc w:val="center"/>
        <w:rPr>
          <w:b/>
          <w:smallCaps/>
          <w:color w:val="222222"/>
          <w:sz w:val="20"/>
          <w:szCs w:val="20"/>
          <w:shd w:val="clear" w:color="auto" w:fill="FCFDFD"/>
        </w:rPr>
      </w:pPr>
      <w:bookmarkStart w:id="0" w:name="_GoBack"/>
      <w:bookmarkEnd w:id="0"/>
      <w:r w:rsidRPr="00DA28EE">
        <w:rPr>
          <w:b/>
          <w:smallCaps/>
          <w:color w:val="222222"/>
          <w:sz w:val="20"/>
          <w:szCs w:val="20"/>
          <w:shd w:val="clear" w:color="auto" w:fill="FCFDFD"/>
        </w:rPr>
        <w:t>ПОЛОЖЕННЯ</w:t>
      </w:r>
    </w:p>
    <w:p w:rsidR="00A645EF" w:rsidRPr="00DA28EE" w:rsidRDefault="00A645EF" w:rsidP="00DA28EE">
      <w:pPr>
        <w:pStyle w:val="a4"/>
        <w:jc w:val="center"/>
        <w:rPr>
          <w:b/>
          <w:color w:val="222222"/>
          <w:sz w:val="20"/>
          <w:szCs w:val="20"/>
          <w:shd w:val="clear" w:color="auto" w:fill="FCFDFD"/>
        </w:rPr>
      </w:pPr>
      <w:r w:rsidRPr="00DA28EE">
        <w:rPr>
          <w:b/>
          <w:color w:val="222222"/>
          <w:sz w:val="20"/>
          <w:szCs w:val="20"/>
          <w:shd w:val="clear" w:color="auto" w:fill="FCFDFD"/>
        </w:rPr>
        <w:t xml:space="preserve">про порядок обчислення та сплати транспортного податку на території </w:t>
      </w:r>
      <w:proofErr w:type="spellStart"/>
      <w:r w:rsidRPr="00DA28EE">
        <w:rPr>
          <w:b/>
          <w:color w:val="222222"/>
          <w:sz w:val="20"/>
          <w:szCs w:val="20"/>
          <w:shd w:val="clear" w:color="auto" w:fill="FCFDFD"/>
        </w:rPr>
        <w:t>Арбузинської</w:t>
      </w:r>
      <w:proofErr w:type="spellEnd"/>
      <w:r w:rsidRPr="00DA28EE">
        <w:rPr>
          <w:b/>
          <w:color w:val="222222"/>
          <w:sz w:val="20"/>
          <w:szCs w:val="20"/>
          <w:shd w:val="clear" w:color="auto" w:fill="FCFDFD"/>
        </w:rPr>
        <w:t xml:space="preserve"> селищної ради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</w:p>
    <w:p w:rsidR="00A645EF" w:rsidRPr="00DA28EE" w:rsidRDefault="00A645EF" w:rsidP="00DA28EE">
      <w:pPr>
        <w:pStyle w:val="a4"/>
        <w:rPr>
          <w:b/>
          <w:sz w:val="20"/>
          <w:szCs w:val="20"/>
        </w:rPr>
      </w:pPr>
      <w:r w:rsidRPr="00DA28EE">
        <w:rPr>
          <w:b/>
          <w:sz w:val="20"/>
          <w:szCs w:val="20"/>
        </w:rPr>
        <w:t>1. Загальні положення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  <w:r w:rsidRPr="00DA28EE">
        <w:rPr>
          <w:color w:val="222222"/>
          <w:sz w:val="20"/>
          <w:szCs w:val="20"/>
          <w:shd w:val="clear" w:color="auto" w:fill="FCFDFD"/>
        </w:rPr>
        <w:t>1.1. Положення про порядок обчислення та сплати транспортного податку (далі у тексті – Положення) визначає правові засади його справляння та обов’язкові елементи податку у відповідності до Податкового кодексу України.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  <w:r w:rsidRPr="00DA28EE">
        <w:rPr>
          <w:color w:val="222222"/>
          <w:sz w:val="20"/>
          <w:szCs w:val="20"/>
          <w:shd w:val="clear" w:color="auto" w:fill="FCFDFD"/>
        </w:rPr>
        <w:t>1.2. Транспортний податок входить до складу податку на майно, який належить до місцевих податків.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  <w:r w:rsidRPr="00DA28EE">
        <w:rPr>
          <w:color w:val="222222"/>
          <w:sz w:val="20"/>
          <w:szCs w:val="20"/>
          <w:shd w:val="clear" w:color="auto" w:fill="FCFDFD"/>
        </w:rPr>
        <w:t>1.3. Терміни, наведені у цьому Положенні вживаються у значеннях, визначених у Податковому кодексі України.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  <w:r w:rsidRPr="00DA28EE">
        <w:rPr>
          <w:color w:val="222222"/>
          <w:sz w:val="20"/>
          <w:szCs w:val="20"/>
          <w:shd w:val="clear" w:color="auto" w:fill="FCFDFD"/>
        </w:rPr>
        <w:t xml:space="preserve">1.4. Норми цього Положення є обов’язковими для дотримання фізичними та юридичними особами-платниками транспортного податку, та контролюючими органами. 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</w:p>
    <w:p w:rsidR="00A645EF" w:rsidRPr="00DA28EE" w:rsidRDefault="00A645EF" w:rsidP="00DA28EE">
      <w:pPr>
        <w:pStyle w:val="a4"/>
        <w:rPr>
          <w:b/>
          <w:color w:val="222222"/>
          <w:sz w:val="20"/>
          <w:szCs w:val="20"/>
          <w:shd w:val="clear" w:color="auto" w:fill="FCFDFD"/>
        </w:rPr>
      </w:pPr>
      <w:r w:rsidRPr="00DA28EE">
        <w:rPr>
          <w:b/>
          <w:color w:val="222222"/>
          <w:sz w:val="20"/>
          <w:szCs w:val="20"/>
          <w:shd w:val="clear" w:color="auto" w:fill="FCFDFD"/>
        </w:rPr>
        <w:t>2. Платники податку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  <w:r w:rsidRPr="00DA28EE">
        <w:rPr>
          <w:color w:val="222222"/>
          <w:sz w:val="20"/>
          <w:szCs w:val="20"/>
          <w:shd w:val="clear" w:color="auto" w:fill="FCFDFD"/>
        </w:rPr>
        <w:t>2.1. Платниками транспортного податку є фізичні та юридичні особи, у тому числі нерезиденти, які мають зареєстровані в Україні згідно з чинним законодавством власні легкові автомобілі, що є об’єктами оподаткування.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</w:p>
    <w:p w:rsidR="00A645EF" w:rsidRPr="00DA28EE" w:rsidRDefault="00A645EF" w:rsidP="00DA28EE">
      <w:pPr>
        <w:pStyle w:val="a4"/>
        <w:rPr>
          <w:b/>
          <w:color w:val="222222"/>
          <w:sz w:val="20"/>
          <w:szCs w:val="20"/>
          <w:shd w:val="clear" w:color="auto" w:fill="FCFDFD"/>
        </w:rPr>
      </w:pPr>
      <w:r w:rsidRPr="00DA28EE">
        <w:rPr>
          <w:b/>
          <w:color w:val="222222"/>
          <w:sz w:val="20"/>
          <w:szCs w:val="20"/>
          <w:shd w:val="clear" w:color="auto" w:fill="FCFDFD"/>
        </w:rPr>
        <w:t>3. Об’єкти оподаткування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  <w:r w:rsidRPr="00DA28EE">
        <w:rPr>
          <w:color w:val="222222"/>
          <w:sz w:val="20"/>
          <w:szCs w:val="20"/>
          <w:shd w:val="clear" w:color="auto" w:fill="FCFDFD"/>
        </w:rPr>
        <w:t xml:space="preserve">3.1. Об’єктами оподаткування є легкові автомобілі, з року випуску яких минуло не більше п’яти років (включно) та </w:t>
      </w:r>
      <w:proofErr w:type="spellStart"/>
      <w:r w:rsidRPr="00DA28EE">
        <w:rPr>
          <w:color w:val="222222"/>
          <w:sz w:val="20"/>
          <w:szCs w:val="20"/>
          <w:shd w:val="clear" w:color="auto" w:fill="FCFDFD"/>
        </w:rPr>
        <w:t>середньоринкова</w:t>
      </w:r>
      <w:proofErr w:type="spellEnd"/>
      <w:r w:rsidRPr="00DA28EE">
        <w:rPr>
          <w:color w:val="222222"/>
          <w:sz w:val="20"/>
          <w:szCs w:val="20"/>
          <w:shd w:val="clear" w:color="auto" w:fill="FCFDFD"/>
        </w:rPr>
        <w:t xml:space="preserve"> вартість яких становить понад 375 розмірів мінімальної заробітної плати, встановленої законом на 1 січня податкового (звітного) року .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</w:p>
    <w:p w:rsidR="00A645EF" w:rsidRPr="00DA28EE" w:rsidRDefault="00A645EF" w:rsidP="00DA28EE">
      <w:pPr>
        <w:pStyle w:val="a4"/>
        <w:rPr>
          <w:b/>
          <w:color w:val="222222"/>
          <w:sz w:val="20"/>
          <w:szCs w:val="20"/>
          <w:shd w:val="clear" w:color="auto" w:fill="FCFDFD"/>
        </w:rPr>
      </w:pPr>
      <w:r w:rsidRPr="00DA28EE">
        <w:rPr>
          <w:b/>
          <w:color w:val="222222"/>
          <w:sz w:val="20"/>
          <w:szCs w:val="20"/>
          <w:shd w:val="clear" w:color="auto" w:fill="FCFDFD"/>
        </w:rPr>
        <w:t>4. База оподаткування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  <w:r w:rsidRPr="00DA28EE">
        <w:rPr>
          <w:color w:val="222222"/>
          <w:sz w:val="20"/>
          <w:szCs w:val="20"/>
          <w:shd w:val="clear" w:color="auto" w:fill="FCFDFD"/>
        </w:rPr>
        <w:t>4.1. Базою оподаткування є легковий автомобіль, що є об’єктом оподаткування відповідно до пункту 3.1. цього Положення.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</w:p>
    <w:p w:rsidR="00A645EF" w:rsidRPr="00DA28EE" w:rsidRDefault="00A645EF" w:rsidP="00DA28EE">
      <w:pPr>
        <w:pStyle w:val="a4"/>
        <w:rPr>
          <w:b/>
          <w:color w:val="222222"/>
          <w:sz w:val="20"/>
          <w:szCs w:val="20"/>
          <w:shd w:val="clear" w:color="auto" w:fill="FCFDFD"/>
        </w:rPr>
      </w:pPr>
      <w:r w:rsidRPr="00DA28EE">
        <w:rPr>
          <w:b/>
          <w:color w:val="222222"/>
          <w:sz w:val="20"/>
          <w:szCs w:val="20"/>
          <w:shd w:val="clear" w:color="auto" w:fill="FCFDFD"/>
        </w:rPr>
        <w:t>5. Ставка податку та податковий період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  <w:r w:rsidRPr="00DA28EE">
        <w:rPr>
          <w:color w:val="222222"/>
          <w:sz w:val="20"/>
          <w:szCs w:val="20"/>
          <w:shd w:val="clear" w:color="auto" w:fill="FCFDFD"/>
        </w:rPr>
        <w:t>5.1. Ставка податку становить 25 000 гривень на календарний рік за кожен легковий автомобіль, що є об’єктом оподаткування відповідно до підпункту 3.1. цього Положення.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  <w:r w:rsidRPr="00DA28EE">
        <w:rPr>
          <w:color w:val="222222"/>
          <w:sz w:val="20"/>
          <w:szCs w:val="20"/>
          <w:shd w:val="clear" w:color="auto" w:fill="FCFDFD"/>
        </w:rPr>
        <w:t>5.2. Базовий податковий (звітний) період дорівнює календарному року.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</w:p>
    <w:p w:rsidR="00A645EF" w:rsidRPr="00DA28EE" w:rsidRDefault="00A645EF" w:rsidP="00DA28EE">
      <w:pPr>
        <w:pStyle w:val="a4"/>
        <w:rPr>
          <w:b/>
          <w:color w:val="222222"/>
          <w:sz w:val="20"/>
          <w:szCs w:val="20"/>
          <w:shd w:val="clear" w:color="auto" w:fill="FCFDFD"/>
          <w:lang w:val="ru-RU"/>
        </w:rPr>
      </w:pPr>
      <w:r w:rsidRPr="00DA28EE">
        <w:rPr>
          <w:b/>
          <w:color w:val="222222"/>
          <w:sz w:val="20"/>
          <w:szCs w:val="20"/>
          <w:shd w:val="clear" w:color="auto" w:fill="FCFDFD"/>
        </w:rPr>
        <w:t>6. Порядок обчислення та сплати податку</w:t>
      </w:r>
      <w:r w:rsidR="00FC76C0" w:rsidRPr="00DA28EE">
        <w:rPr>
          <w:b/>
          <w:color w:val="222222"/>
          <w:sz w:val="20"/>
          <w:szCs w:val="20"/>
          <w:shd w:val="clear" w:color="auto" w:fill="FCFDFD"/>
          <w:lang w:val="ru-RU"/>
        </w:rPr>
        <w:t xml:space="preserve">, строк та порядок </w:t>
      </w:r>
      <w:proofErr w:type="spellStart"/>
      <w:r w:rsidR="00FC76C0" w:rsidRPr="00DA28EE">
        <w:rPr>
          <w:b/>
          <w:color w:val="222222"/>
          <w:sz w:val="20"/>
          <w:szCs w:val="20"/>
          <w:shd w:val="clear" w:color="auto" w:fill="FCFDFD"/>
          <w:lang w:val="ru-RU"/>
        </w:rPr>
        <w:t>подання</w:t>
      </w:r>
      <w:proofErr w:type="spellEnd"/>
      <w:r w:rsidR="00FC76C0" w:rsidRPr="00DA28EE">
        <w:rPr>
          <w:b/>
          <w:color w:val="222222"/>
          <w:sz w:val="20"/>
          <w:szCs w:val="20"/>
          <w:shd w:val="clear" w:color="auto" w:fill="FCFDFD"/>
          <w:lang w:val="ru-RU"/>
        </w:rPr>
        <w:t xml:space="preserve"> </w:t>
      </w:r>
      <w:proofErr w:type="spellStart"/>
      <w:r w:rsidR="00FC76C0" w:rsidRPr="00DA28EE">
        <w:rPr>
          <w:b/>
          <w:color w:val="222222"/>
          <w:sz w:val="20"/>
          <w:szCs w:val="20"/>
          <w:shd w:val="clear" w:color="auto" w:fill="FCFDFD"/>
          <w:lang w:val="ru-RU"/>
        </w:rPr>
        <w:t>звітності</w:t>
      </w:r>
      <w:proofErr w:type="spellEnd"/>
      <w:r w:rsidR="00FC76C0" w:rsidRPr="00DA28EE">
        <w:rPr>
          <w:b/>
          <w:color w:val="222222"/>
          <w:sz w:val="20"/>
          <w:szCs w:val="20"/>
          <w:shd w:val="clear" w:color="auto" w:fill="FCFDFD"/>
          <w:lang w:val="ru-RU"/>
        </w:rPr>
        <w:t xml:space="preserve"> про </w:t>
      </w:r>
      <w:proofErr w:type="spellStart"/>
      <w:r w:rsidR="00FC76C0" w:rsidRPr="00DA28EE">
        <w:rPr>
          <w:b/>
          <w:color w:val="222222"/>
          <w:sz w:val="20"/>
          <w:szCs w:val="20"/>
          <w:shd w:val="clear" w:color="auto" w:fill="FCFDFD"/>
          <w:lang w:val="ru-RU"/>
        </w:rPr>
        <w:t>обчислення</w:t>
      </w:r>
      <w:proofErr w:type="spellEnd"/>
      <w:r w:rsidR="00FC76C0" w:rsidRPr="00DA28EE">
        <w:rPr>
          <w:b/>
          <w:color w:val="222222"/>
          <w:sz w:val="20"/>
          <w:szCs w:val="20"/>
          <w:shd w:val="clear" w:color="auto" w:fill="FCFDFD"/>
          <w:lang w:val="ru-RU"/>
        </w:rPr>
        <w:t xml:space="preserve"> і </w:t>
      </w:r>
      <w:proofErr w:type="spellStart"/>
      <w:r w:rsidR="00FC76C0" w:rsidRPr="00DA28EE">
        <w:rPr>
          <w:b/>
          <w:color w:val="222222"/>
          <w:sz w:val="20"/>
          <w:szCs w:val="20"/>
          <w:shd w:val="clear" w:color="auto" w:fill="FCFDFD"/>
          <w:lang w:val="ru-RU"/>
        </w:rPr>
        <w:t>сплату</w:t>
      </w:r>
      <w:proofErr w:type="spellEnd"/>
      <w:r w:rsidR="00FC76C0" w:rsidRPr="00DA28EE">
        <w:rPr>
          <w:b/>
          <w:color w:val="222222"/>
          <w:sz w:val="20"/>
          <w:szCs w:val="20"/>
          <w:shd w:val="clear" w:color="auto" w:fill="FCFDFD"/>
          <w:lang w:val="ru-RU"/>
        </w:rPr>
        <w:t xml:space="preserve"> </w:t>
      </w:r>
      <w:proofErr w:type="spellStart"/>
      <w:r w:rsidR="00FC76C0" w:rsidRPr="00DA28EE">
        <w:rPr>
          <w:b/>
          <w:color w:val="222222"/>
          <w:sz w:val="20"/>
          <w:szCs w:val="20"/>
          <w:shd w:val="clear" w:color="auto" w:fill="FCFDFD"/>
          <w:lang w:val="ru-RU"/>
        </w:rPr>
        <w:t>податку</w:t>
      </w:r>
      <w:proofErr w:type="spellEnd"/>
    </w:p>
    <w:p w:rsid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r>
        <w:rPr>
          <w:color w:val="222222"/>
          <w:sz w:val="20"/>
          <w:szCs w:val="20"/>
          <w:shd w:val="clear" w:color="auto" w:fill="FCFDFD"/>
        </w:rPr>
        <w:t xml:space="preserve">6.1. </w:t>
      </w:r>
      <w:r w:rsidRPr="00352C54">
        <w:rPr>
          <w:color w:val="222222"/>
          <w:sz w:val="20"/>
          <w:szCs w:val="20"/>
          <w:shd w:val="clear" w:color="auto" w:fill="FCFDFD"/>
        </w:rPr>
        <w:t xml:space="preserve">Обчислення суми податку з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об’єкта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/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об’єктів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оподаткування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фізичних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осіб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здійснюється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контролюючим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органом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податковою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адресою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(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місцем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реєстрації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)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платника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зазначеною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в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реєстраційних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документах на об’єкт оподаткування.</w:t>
      </w:r>
      <w:bookmarkStart w:id="1" w:name="n17092"/>
      <w:bookmarkStart w:id="2" w:name="n11865"/>
      <w:bookmarkEnd w:id="1"/>
      <w:bookmarkEnd w:id="2"/>
    </w:p>
    <w:p w:rsidR="00352C54" w:rsidRP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r>
        <w:rPr>
          <w:color w:val="222222"/>
          <w:sz w:val="20"/>
          <w:szCs w:val="20"/>
          <w:shd w:val="clear" w:color="auto" w:fill="FCFDFD"/>
        </w:rPr>
        <w:t>6</w:t>
      </w:r>
      <w:r w:rsidRPr="00352C54">
        <w:rPr>
          <w:color w:val="222222"/>
          <w:sz w:val="20"/>
          <w:szCs w:val="20"/>
          <w:shd w:val="clear" w:color="auto" w:fill="FCFDFD"/>
        </w:rPr>
        <w:t xml:space="preserve">.2.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Податкове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/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податкові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повідомлення-рішення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про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сплату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суми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/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сум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та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відповідні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платіжні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реквізити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надсилаються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платнику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контролюючим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органом у порядку,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визначеному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 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fldChar w:fldCharType="begin"/>
      </w:r>
      <w:r w:rsidRPr="00352C54">
        <w:rPr>
          <w:color w:val="222222"/>
          <w:sz w:val="20"/>
          <w:szCs w:val="20"/>
          <w:shd w:val="clear" w:color="auto" w:fill="FCFDFD"/>
        </w:rPr>
        <w:instrText xml:space="preserve"> HYPERLINK "https://zakon.rada.gov.ua/laws/show/2755-17" \l "n1091" </w:instrText>
      </w:r>
      <w:r w:rsidRPr="00352C54">
        <w:rPr>
          <w:color w:val="222222"/>
          <w:sz w:val="20"/>
          <w:szCs w:val="20"/>
          <w:shd w:val="clear" w:color="auto" w:fill="FCFDFD"/>
        </w:rPr>
        <w:fldChar w:fldCharType="separate"/>
      </w:r>
      <w:r w:rsidRPr="00352C54">
        <w:rPr>
          <w:color w:val="222222"/>
          <w:sz w:val="20"/>
          <w:szCs w:val="20"/>
          <w:shd w:val="clear" w:color="auto" w:fill="FCFDFD"/>
        </w:rPr>
        <w:t>статтею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42</w:t>
      </w:r>
      <w:r w:rsidRPr="00352C54">
        <w:rPr>
          <w:color w:val="222222"/>
          <w:sz w:val="20"/>
          <w:szCs w:val="20"/>
          <w:shd w:val="clear" w:color="auto" w:fill="FCFDFD"/>
        </w:rPr>
        <w:fldChar w:fldCharType="end"/>
      </w:r>
      <w:r w:rsidRPr="00352C54">
        <w:rPr>
          <w:color w:val="222222"/>
          <w:sz w:val="20"/>
          <w:szCs w:val="20"/>
          <w:shd w:val="clear" w:color="auto" w:fill="FCFDFD"/>
        </w:rPr>
        <w:t> 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цього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Кодексу, до 1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липня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року базового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податкового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(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звітного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)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періоду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(року).</w:t>
      </w:r>
    </w:p>
    <w:p w:rsidR="00352C54" w:rsidRP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bookmarkStart w:id="3" w:name="n17093"/>
      <w:bookmarkEnd w:id="3"/>
      <w:r w:rsidRPr="00352C54">
        <w:rPr>
          <w:color w:val="222222"/>
          <w:sz w:val="20"/>
          <w:szCs w:val="20"/>
          <w:shd w:val="clear" w:color="auto" w:fill="FCFDFD"/>
        </w:rPr>
        <w:t xml:space="preserve">Щодо об’єктів оподаткування, придбаних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протягом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року,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податок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сплачується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фізичною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особою-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платником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починаючи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місяця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в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якому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виникло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право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власності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на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такий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об’єкт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.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Контролюючий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орган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надсилає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податкове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повідомлення-рішення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новому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власнику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proofErr w:type="gramStart"/>
      <w:r w:rsidRPr="00352C54">
        <w:rPr>
          <w:color w:val="222222"/>
          <w:sz w:val="20"/>
          <w:szCs w:val="20"/>
          <w:shd w:val="clear" w:color="auto" w:fill="FCFDFD"/>
        </w:rPr>
        <w:t>п</w:t>
      </w:r>
      <w:proofErr w:type="gramEnd"/>
      <w:r w:rsidRPr="00352C54">
        <w:rPr>
          <w:color w:val="222222"/>
          <w:sz w:val="20"/>
          <w:szCs w:val="20"/>
          <w:shd w:val="clear" w:color="auto" w:fill="FCFDFD"/>
        </w:rPr>
        <w:t>ісля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отримання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інформації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про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перехід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права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власності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.</w:t>
      </w:r>
    </w:p>
    <w:p w:rsidR="00352C54" w:rsidRP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bookmarkStart w:id="4" w:name="n11867"/>
      <w:bookmarkStart w:id="5" w:name="n11868"/>
      <w:bookmarkEnd w:id="4"/>
      <w:bookmarkEnd w:id="5"/>
      <w:r w:rsidRPr="00352C54">
        <w:rPr>
          <w:color w:val="222222"/>
          <w:sz w:val="20"/>
          <w:szCs w:val="20"/>
          <w:shd w:val="clear" w:color="auto" w:fill="FCFDFD"/>
        </w:rPr>
        <w:t xml:space="preserve">6.3.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Органи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що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здійснюють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державну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реєстрацію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транспортних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засобі</w:t>
      </w:r>
      <w:proofErr w:type="gramStart"/>
      <w:r w:rsidRPr="00352C54">
        <w:rPr>
          <w:color w:val="222222"/>
          <w:sz w:val="20"/>
          <w:szCs w:val="20"/>
          <w:shd w:val="clear" w:color="auto" w:fill="FCFDFD"/>
        </w:rPr>
        <w:t>в</w:t>
      </w:r>
      <w:proofErr w:type="spellEnd"/>
      <w:proofErr w:type="gramEnd"/>
      <w:r w:rsidRPr="00352C54">
        <w:rPr>
          <w:color w:val="222222"/>
          <w:sz w:val="20"/>
          <w:szCs w:val="20"/>
          <w:shd w:val="clear" w:color="auto" w:fill="FCFDFD"/>
        </w:rPr>
        <w:t xml:space="preserve">, </w:t>
      </w:r>
      <w:proofErr w:type="spellStart"/>
      <w:proofErr w:type="gramStart"/>
      <w:r w:rsidRPr="00352C54">
        <w:rPr>
          <w:color w:val="222222"/>
          <w:sz w:val="20"/>
          <w:szCs w:val="20"/>
          <w:shd w:val="clear" w:color="auto" w:fill="FCFDFD"/>
        </w:rPr>
        <w:t>зобов</w:t>
      </w:r>
      <w:proofErr w:type="gramEnd"/>
      <w:r w:rsidRPr="00352C54">
        <w:rPr>
          <w:color w:val="222222"/>
          <w:sz w:val="20"/>
          <w:szCs w:val="20"/>
          <w:shd w:val="clear" w:color="auto" w:fill="FCFDFD"/>
        </w:rPr>
        <w:t>’язані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до 1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квітня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2015 року подати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контролюючим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органам за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місцем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реєстрації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об’єкта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оподаткування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 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fldChar w:fldCharType="begin"/>
      </w:r>
      <w:r w:rsidRPr="00352C54">
        <w:rPr>
          <w:color w:val="222222"/>
          <w:sz w:val="20"/>
          <w:szCs w:val="20"/>
          <w:shd w:val="clear" w:color="auto" w:fill="FCFDFD"/>
        </w:rPr>
        <w:instrText xml:space="preserve"> HYPERLINK "https://zakon.rada.gov.ua/laws/show/z0785-15" \l "n14" \t "_blank" </w:instrText>
      </w:r>
      <w:r w:rsidRPr="00352C54">
        <w:rPr>
          <w:color w:val="222222"/>
          <w:sz w:val="20"/>
          <w:szCs w:val="20"/>
          <w:shd w:val="clear" w:color="auto" w:fill="FCFDFD"/>
        </w:rPr>
        <w:fldChar w:fldCharType="separate"/>
      </w:r>
      <w:r w:rsidRPr="00352C54">
        <w:rPr>
          <w:color w:val="222222"/>
          <w:sz w:val="20"/>
          <w:szCs w:val="20"/>
          <w:shd w:val="clear" w:color="auto" w:fill="FCFDFD"/>
        </w:rPr>
        <w:t>відомості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fldChar w:fldCharType="end"/>
      </w:r>
      <w:r w:rsidRPr="00352C54">
        <w:rPr>
          <w:color w:val="222222"/>
          <w:sz w:val="20"/>
          <w:szCs w:val="20"/>
          <w:shd w:val="clear" w:color="auto" w:fill="FCFDFD"/>
        </w:rPr>
        <w:t xml:space="preserve">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необхідні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для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розрахунку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та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справляння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фізичними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та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юридичними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особами.</w:t>
      </w:r>
    </w:p>
    <w:p w:rsidR="00352C54" w:rsidRP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bookmarkStart w:id="6" w:name="n18398"/>
      <w:bookmarkStart w:id="7" w:name="n11869"/>
      <w:bookmarkEnd w:id="6"/>
      <w:bookmarkEnd w:id="7"/>
      <w:r w:rsidRPr="00352C54">
        <w:rPr>
          <w:color w:val="222222"/>
          <w:sz w:val="20"/>
          <w:szCs w:val="20"/>
          <w:shd w:val="clear" w:color="auto" w:fill="FCFDFD"/>
        </w:rPr>
        <w:t xml:space="preserve">З 1 квітня 2015 року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органи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що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здійснюють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державну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реєстрацію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транспортних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засобів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зобов’язані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щомісяця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у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десятиденний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строк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після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закінчення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календарного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місяця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подавати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контролюючим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органам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відомості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необхідні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для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розрахунку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та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справляння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фізичними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та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юридичними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особами, за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місцем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реєстрації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об’єкта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оподаткування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станом на перше число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відповідного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місяця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.</w:t>
      </w:r>
    </w:p>
    <w:p w:rsidR="00352C54" w:rsidRP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bookmarkStart w:id="8" w:name="n15201"/>
      <w:bookmarkStart w:id="9" w:name="n11870"/>
      <w:bookmarkEnd w:id="8"/>
      <w:bookmarkEnd w:id="9"/>
      <w:r w:rsidRPr="00352C54">
        <w:rPr>
          <w:color w:val="222222"/>
          <w:sz w:val="20"/>
          <w:szCs w:val="20"/>
          <w:shd w:val="clear" w:color="auto" w:fill="FCFDFD"/>
        </w:rPr>
        <w:t xml:space="preserve">Форма подачі інформації встановлюється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центральним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органом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виконавчої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влади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що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забезпечує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формування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та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реалізує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державну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фінансову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політику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.</w:t>
      </w:r>
    </w:p>
    <w:p w:rsidR="00352C54" w:rsidRP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bookmarkStart w:id="10" w:name="n14379"/>
      <w:bookmarkStart w:id="11" w:name="n11871"/>
      <w:bookmarkEnd w:id="10"/>
      <w:bookmarkEnd w:id="11"/>
      <w:r w:rsidRPr="00352C54">
        <w:rPr>
          <w:color w:val="222222"/>
          <w:sz w:val="20"/>
          <w:szCs w:val="20"/>
          <w:shd w:val="clear" w:color="auto" w:fill="FCFDFD"/>
        </w:rPr>
        <w:t xml:space="preserve">6.4.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Платники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-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юридичні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особи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самостійно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обчислюють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суму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станом на 1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січня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звітного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року і не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пізніше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20 лютого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цього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ж року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подають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контролюючому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органу за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місцем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реєстрації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об’єкта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оподаткування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декларацію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за формою,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встановленою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у порядку, передбаченому </w:t>
      </w:r>
      <w:hyperlink r:id="rId5" w:anchor="n1144" w:history="1">
        <w:r w:rsidRPr="00352C54">
          <w:rPr>
            <w:color w:val="222222"/>
            <w:sz w:val="20"/>
            <w:szCs w:val="20"/>
            <w:shd w:val="clear" w:color="auto" w:fill="FCFDFD"/>
          </w:rPr>
          <w:t>статтею 46</w:t>
        </w:r>
      </w:hyperlink>
      <w:r w:rsidRPr="00352C54">
        <w:rPr>
          <w:color w:val="222222"/>
          <w:sz w:val="20"/>
          <w:szCs w:val="20"/>
          <w:shd w:val="clear" w:color="auto" w:fill="FCFDFD"/>
        </w:rPr>
        <w:t> </w:t>
      </w:r>
      <w:r>
        <w:rPr>
          <w:color w:val="222222"/>
          <w:sz w:val="20"/>
          <w:szCs w:val="20"/>
          <w:shd w:val="clear" w:color="auto" w:fill="FCFDFD"/>
        </w:rPr>
        <w:t>Податкового</w:t>
      </w:r>
      <w:r w:rsidRPr="00352C54">
        <w:rPr>
          <w:color w:val="222222"/>
          <w:sz w:val="20"/>
          <w:szCs w:val="20"/>
          <w:shd w:val="clear" w:color="auto" w:fill="FCFDFD"/>
        </w:rPr>
        <w:t xml:space="preserve"> Кодексу, з розбивкою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річної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суми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рівними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частками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поквартально.</w:t>
      </w:r>
    </w:p>
    <w:p w:rsidR="00352C54" w:rsidRP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bookmarkStart w:id="12" w:name="n17094"/>
      <w:bookmarkEnd w:id="12"/>
      <w:r w:rsidRPr="00352C54">
        <w:rPr>
          <w:color w:val="222222"/>
          <w:sz w:val="20"/>
          <w:szCs w:val="20"/>
          <w:shd w:val="clear" w:color="auto" w:fill="FCFDFD"/>
        </w:rPr>
        <w:lastRenderedPageBreak/>
        <w:t xml:space="preserve">Щодо об’єктів оподаткування, придбаних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протягом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року,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декларація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юридичною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особою -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платником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подається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протягом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місяця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 дня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виникнення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права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власності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на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такий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об’єкт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податок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сплачується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починаючи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місяця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в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якому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виникло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право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власності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на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такий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об’єкт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.</w:t>
      </w:r>
    </w:p>
    <w:p w:rsidR="00352C54" w:rsidRP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bookmarkStart w:id="13" w:name="n11873"/>
      <w:bookmarkEnd w:id="13"/>
      <w:r w:rsidRPr="00352C54">
        <w:rPr>
          <w:color w:val="222222"/>
          <w:sz w:val="20"/>
          <w:szCs w:val="20"/>
          <w:shd w:val="clear" w:color="auto" w:fill="FCFDFD"/>
        </w:rPr>
        <w:t xml:space="preserve">6.5. </w:t>
      </w:r>
      <w:proofErr w:type="gramStart"/>
      <w:r w:rsidRPr="00352C54">
        <w:rPr>
          <w:color w:val="222222"/>
          <w:sz w:val="20"/>
          <w:szCs w:val="20"/>
          <w:shd w:val="clear" w:color="auto" w:fill="FCFDFD"/>
        </w:rPr>
        <w:t xml:space="preserve">У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разі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переходу права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власності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на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об’єкт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оподаткування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від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одного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власника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до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іншого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протягом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звітного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року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податок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обчислюється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попереднім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власником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період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 1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січня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цього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року до початку того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місяця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в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якому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він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втратив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право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власності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на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зазначений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об’єкт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оподаткування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новим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власником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-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починаючи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місяця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в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якому</w:t>
      </w:r>
      <w:proofErr w:type="spellEnd"/>
      <w:proofErr w:type="gram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він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набув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право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власності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на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цей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об’єкт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.</w:t>
      </w:r>
    </w:p>
    <w:p w:rsidR="00352C54" w:rsidRP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bookmarkStart w:id="14" w:name="n11874"/>
      <w:bookmarkEnd w:id="14"/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Контролюючий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орган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надсилає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податкове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повідомлення-рішення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новому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власнику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proofErr w:type="gramStart"/>
      <w:r w:rsidRPr="00352C54">
        <w:rPr>
          <w:color w:val="222222"/>
          <w:sz w:val="20"/>
          <w:szCs w:val="20"/>
          <w:shd w:val="clear" w:color="auto" w:fill="FCFDFD"/>
        </w:rPr>
        <w:t>п</w:t>
      </w:r>
      <w:proofErr w:type="gramEnd"/>
      <w:r w:rsidRPr="00352C54">
        <w:rPr>
          <w:color w:val="222222"/>
          <w:sz w:val="20"/>
          <w:szCs w:val="20"/>
          <w:shd w:val="clear" w:color="auto" w:fill="FCFDFD"/>
        </w:rPr>
        <w:t>ісля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отримання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інформації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про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перехід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права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власності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.</w:t>
      </w:r>
    </w:p>
    <w:p w:rsidR="00352C54" w:rsidRP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bookmarkStart w:id="15" w:name="n11875"/>
      <w:bookmarkEnd w:id="15"/>
      <w:r w:rsidRPr="00352C54">
        <w:rPr>
          <w:color w:val="222222"/>
          <w:sz w:val="20"/>
          <w:szCs w:val="20"/>
          <w:shd w:val="clear" w:color="auto" w:fill="FCFDFD"/>
        </w:rPr>
        <w:t xml:space="preserve">6.6. </w:t>
      </w:r>
      <w:proofErr w:type="gramStart"/>
      <w:r w:rsidRPr="00352C54">
        <w:rPr>
          <w:color w:val="222222"/>
          <w:sz w:val="20"/>
          <w:szCs w:val="20"/>
          <w:shd w:val="clear" w:color="auto" w:fill="FCFDFD"/>
        </w:rPr>
        <w:t xml:space="preserve">За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об’єкти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оподаткування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придбані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протягом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року,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податок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сплачується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пропорційно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кількості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місяців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які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залишилися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до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кінця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року,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починаючи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місяця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в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якому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проведено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реєстрацію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транспортного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засобу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.</w:t>
      </w:r>
      <w:proofErr w:type="gramEnd"/>
    </w:p>
    <w:p w:rsidR="00352C54" w:rsidRP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bookmarkStart w:id="16" w:name="n12928"/>
      <w:bookmarkEnd w:id="16"/>
      <w:r w:rsidRPr="00352C54">
        <w:rPr>
          <w:color w:val="222222"/>
          <w:sz w:val="20"/>
          <w:szCs w:val="20"/>
          <w:shd w:val="clear" w:color="auto" w:fill="FCFDFD"/>
        </w:rPr>
        <w:t xml:space="preserve">6.7. У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разі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спливу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п’ятирічного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віку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легкового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автомобіля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протягом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звітного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року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податок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сплачується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період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 1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січня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цього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року до початку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місяця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наступного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місяцем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в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якому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вік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такого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автомобіля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досяг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(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досягне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) </w:t>
      </w:r>
      <w:proofErr w:type="spellStart"/>
      <w:proofErr w:type="gramStart"/>
      <w:r w:rsidRPr="00352C54">
        <w:rPr>
          <w:color w:val="222222"/>
          <w:sz w:val="20"/>
          <w:szCs w:val="20"/>
          <w:shd w:val="clear" w:color="auto" w:fill="FCFDFD"/>
        </w:rPr>
        <w:t>п’яти</w:t>
      </w:r>
      <w:proofErr w:type="spellEnd"/>
      <w:proofErr w:type="gram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років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.</w:t>
      </w:r>
    </w:p>
    <w:p w:rsidR="00352C54" w:rsidRP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r w:rsidRPr="00352C54">
        <w:rPr>
          <w:color w:val="222222"/>
          <w:sz w:val="20"/>
          <w:szCs w:val="20"/>
          <w:shd w:val="clear" w:color="auto" w:fill="FCFDFD"/>
        </w:rPr>
        <w:t xml:space="preserve">6.8. У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разі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незаконного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заволодіння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третьою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особою легковим автомобілем, який є об’єктом оподаткування, транспортний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податок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такий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легковий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автомобіль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не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сплачується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місяця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наступного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місяцем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в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якому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мав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місце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факт незаконного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заволодіння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легковим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автомобілем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якщо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такий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факт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підтверджується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відповідним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документом про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внесення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відомостей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про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вчинення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кримінального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правопорушення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до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Єдиного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реєстру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досудових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розслідувань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виданим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уповноваженим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державним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органом.</w:t>
      </w:r>
    </w:p>
    <w:p w:rsidR="00352C54" w:rsidRP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bookmarkStart w:id="17" w:name="n12930"/>
      <w:bookmarkEnd w:id="17"/>
      <w:r w:rsidRPr="00352C54">
        <w:rPr>
          <w:color w:val="222222"/>
          <w:sz w:val="20"/>
          <w:szCs w:val="20"/>
          <w:shd w:val="clear" w:color="auto" w:fill="FCFDFD"/>
        </w:rPr>
        <w:t xml:space="preserve">У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разі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повернення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легкового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автомобіля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його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власнику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(законному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володільцю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)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податок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такий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легковий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автомобіль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сплачується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місяця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в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якому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легковий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автомобіль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було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повернено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відповідно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до постанови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слідчого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прокурора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чи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proofErr w:type="gramStart"/>
      <w:r w:rsidRPr="00352C54">
        <w:rPr>
          <w:color w:val="222222"/>
          <w:sz w:val="20"/>
          <w:szCs w:val="20"/>
          <w:shd w:val="clear" w:color="auto" w:fill="FCFDFD"/>
        </w:rPr>
        <w:t>р</w:t>
      </w:r>
      <w:proofErr w:type="gramEnd"/>
      <w:r w:rsidRPr="00352C54">
        <w:rPr>
          <w:color w:val="222222"/>
          <w:sz w:val="20"/>
          <w:szCs w:val="20"/>
          <w:shd w:val="clear" w:color="auto" w:fill="FCFDFD"/>
        </w:rPr>
        <w:t>ішення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суду.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Платник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зобов’язаний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надати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контролюючому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органу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копію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такої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постанови (</w:t>
      </w:r>
      <w:proofErr w:type="spellStart"/>
      <w:proofErr w:type="gramStart"/>
      <w:r w:rsidRPr="00352C54">
        <w:rPr>
          <w:color w:val="222222"/>
          <w:sz w:val="20"/>
          <w:szCs w:val="20"/>
          <w:shd w:val="clear" w:color="auto" w:fill="FCFDFD"/>
        </w:rPr>
        <w:t>р</w:t>
      </w:r>
      <w:proofErr w:type="gramEnd"/>
      <w:r w:rsidRPr="00352C54">
        <w:rPr>
          <w:color w:val="222222"/>
          <w:sz w:val="20"/>
          <w:szCs w:val="20"/>
          <w:shd w:val="clear" w:color="auto" w:fill="FCFDFD"/>
        </w:rPr>
        <w:t>ішення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)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протягом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10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днів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 моменту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отримання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.</w:t>
      </w:r>
    </w:p>
    <w:p w:rsidR="00352C54" w:rsidRP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bookmarkStart w:id="18" w:name="n12940"/>
      <w:bookmarkStart w:id="19" w:name="n12931"/>
      <w:bookmarkEnd w:id="18"/>
      <w:bookmarkEnd w:id="19"/>
      <w:r w:rsidRPr="00352C54">
        <w:rPr>
          <w:color w:val="222222"/>
          <w:sz w:val="20"/>
          <w:szCs w:val="20"/>
          <w:shd w:val="clear" w:color="auto" w:fill="FCFDFD"/>
        </w:rPr>
        <w:t xml:space="preserve">6.9. У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разі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незаконного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заволодіння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третьою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особою легковим автомобілем, який є об’єктом оподаткування, уточнююча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декларація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юридичною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особою -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платником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подається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протягом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30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календарних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днів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 дня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внесення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відомостей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про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вчинення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кримінального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правопорушення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до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Єдиного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реєстру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досудових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розслідувань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.</w:t>
      </w:r>
    </w:p>
    <w:p w:rsidR="00352C54" w:rsidRP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bookmarkStart w:id="20" w:name="n12932"/>
      <w:bookmarkEnd w:id="20"/>
      <w:r w:rsidRPr="00352C54">
        <w:rPr>
          <w:color w:val="222222"/>
          <w:sz w:val="20"/>
          <w:szCs w:val="20"/>
          <w:shd w:val="clear" w:color="auto" w:fill="FCFDFD"/>
        </w:rPr>
        <w:t xml:space="preserve">У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разі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повернення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легкового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автомобіля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його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власнику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уточнююча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декларація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юридичною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особою -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платником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proofErr w:type="gramStart"/>
      <w:r w:rsidRPr="00352C54">
        <w:rPr>
          <w:color w:val="222222"/>
          <w:sz w:val="20"/>
          <w:szCs w:val="20"/>
          <w:shd w:val="clear" w:color="auto" w:fill="FCFDFD"/>
        </w:rPr>
        <w:t>подається</w:t>
      </w:r>
      <w:proofErr w:type="spellEnd"/>
      <w:proofErr w:type="gram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протягом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30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календарних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днів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 дня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складання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постанови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слідчого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прокурора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чи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винесення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ухвали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суду.</w:t>
      </w:r>
    </w:p>
    <w:p w:rsidR="00352C54" w:rsidRP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r w:rsidRPr="00352C54">
        <w:rPr>
          <w:color w:val="222222"/>
          <w:sz w:val="20"/>
          <w:szCs w:val="20"/>
          <w:shd w:val="clear" w:color="auto" w:fill="FCFDFD"/>
        </w:rPr>
        <w:t xml:space="preserve">6.10.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Фізичні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особи -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платники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мають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право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звернутися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письмовою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заявою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до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контролюючого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органу за </w:t>
      </w:r>
      <w:proofErr w:type="spellStart"/>
      <w:proofErr w:type="gramStart"/>
      <w:r w:rsidRPr="00352C54">
        <w:rPr>
          <w:color w:val="222222"/>
          <w:sz w:val="20"/>
          <w:szCs w:val="20"/>
          <w:shd w:val="clear" w:color="auto" w:fill="FCFDFD"/>
        </w:rPr>
        <w:t>своєю</w:t>
      </w:r>
      <w:proofErr w:type="spellEnd"/>
      <w:proofErr w:type="gram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податковою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адресою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(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місцем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реєстрації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) для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проведення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звірки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даних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щодо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:</w:t>
      </w:r>
    </w:p>
    <w:p w:rsidR="00352C54" w:rsidRP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bookmarkStart w:id="21" w:name="n17095"/>
      <w:bookmarkStart w:id="22" w:name="n12934"/>
      <w:bookmarkEnd w:id="21"/>
      <w:bookmarkEnd w:id="22"/>
      <w:r w:rsidRPr="00352C54">
        <w:rPr>
          <w:color w:val="222222"/>
          <w:sz w:val="20"/>
          <w:szCs w:val="20"/>
          <w:shd w:val="clear" w:color="auto" w:fill="FCFDFD"/>
        </w:rPr>
        <w:t xml:space="preserve">а) об’єктів оподаткування, що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перебувають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у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власності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платника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;</w:t>
      </w:r>
    </w:p>
    <w:p w:rsidR="00352C54" w:rsidRP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bookmarkStart w:id="23" w:name="n12935"/>
      <w:bookmarkEnd w:id="23"/>
      <w:r w:rsidRPr="00352C54">
        <w:rPr>
          <w:color w:val="222222"/>
          <w:sz w:val="20"/>
          <w:szCs w:val="20"/>
          <w:shd w:val="clear" w:color="auto" w:fill="FCFDFD"/>
        </w:rPr>
        <w:t xml:space="preserve">б)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розміру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ставки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;</w:t>
      </w:r>
    </w:p>
    <w:p w:rsidR="00352C54" w:rsidRP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bookmarkStart w:id="24" w:name="n12936"/>
      <w:bookmarkEnd w:id="24"/>
      <w:r w:rsidRPr="00352C54">
        <w:rPr>
          <w:color w:val="222222"/>
          <w:sz w:val="20"/>
          <w:szCs w:val="20"/>
          <w:shd w:val="clear" w:color="auto" w:fill="FCFDFD"/>
        </w:rPr>
        <w:t xml:space="preserve">в)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нарахованої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суми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.</w:t>
      </w:r>
    </w:p>
    <w:p w:rsidR="00352C54" w:rsidRP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bookmarkStart w:id="25" w:name="n12937"/>
      <w:bookmarkEnd w:id="25"/>
      <w:r w:rsidRPr="00352C54">
        <w:rPr>
          <w:color w:val="222222"/>
          <w:sz w:val="20"/>
          <w:szCs w:val="20"/>
          <w:shd w:val="clear" w:color="auto" w:fill="FCFDFD"/>
        </w:rPr>
        <w:t xml:space="preserve">У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разі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виявлення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розбіжностей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між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даними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контролюючих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органів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та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даними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підтвердженими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платником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на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підставі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оригіналів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proofErr w:type="gramStart"/>
      <w:r w:rsidRPr="00352C54">
        <w:rPr>
          <w:color w:val="222222"/>
          <w:sz w:val="20"/>
          <w:szCs w:val="20"/>
          <w:shd w:val="clear" w:color="auto" w:fill="FCFDFD"/>
        </w:rPr>
        <w:t>в</w:t>
      </w:r>
      <w:proofErr w:type="gramEnd"/>
      <w:r w:rsidRPr="00352C54">
        <w:rPr>
          <w:color w:val="222222"/>
          <w:sz w:val="20"/>
          <w:szCs w:val="20"/>
          <w:shd w:val="clear" w:color="auto" w:fill="FCFDFD"/>
        </w:rPr>
        <w:t>ідповідних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документів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(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зокрема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документів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що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підтверджують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право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власності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на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об’єкт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оподаткування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перехід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права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власності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на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об’єкт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оподаткування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),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контролюючий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орган за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місцем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реєстрації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платника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проводить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перерахунок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суми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і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надсилає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(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вруча</w:t>
      </w:r>
      <w:proofErr w:type="gramStart"/>
      <w:r w:rsidRPr="00352C54">
        <w:rPr>
          <w:color w:val="222222"/>
          <w:sz w:val="20"/>
          <w:szCs w:val="20"/>
          <w:shd w:val="clear" w:color="auto" w:fill="FCFDFD"/>
        </w:rPr>
        <w:t>є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)</w:t>
      </w:r>
      <w:proofErr w:type="gram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йому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нове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податкове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повідомлення-рішення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.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Попереднє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податкове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повідомлення-рішення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вважається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скасованим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(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відкликаним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>).</w:t>
      </w:r>
    </w:p>
    <w:p w:rsidR="00352C54" w:rsidRDefault="00352C54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bookmarkStart w:id="26" w:name="n14380"/>
      <w:bookmarkStart w:id="27" w:name="n12938"/>
      <w:bookmarkEnd w:id="26"/>
      <w:bookmarkEnd w:id="27"/>
      <w:r w:rsidRPr="00352C54">
        <w:rPr>
          <w:color w:val="222222"/>
          <w:sz w:val="20"/>
          <w:szCs w:val="20"/>
          <w:shd w:val="clear" w:color="auto" w:fill="FCFDFD"/>
        </w:rPr>
        <w:t xml:space="preserve">Фізичні особи - нерезиденти у порядку,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визначеному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цим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пунктом,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звертаються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за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проведенням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звірки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даних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до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контролюючих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</w:t>
      </w:r>
      <w:proofErr w:type="spellStart"/>
      <w:r w:rsidRPr="00352C54">
        <w:rPr>
          <w:color w:val="222222"/>
          <w:sz w:val="20"/>
          <w:szCs w:val="20"/>
          <w:shd w:val="clear" w:color="auto" w:fill="FCFDFD"/>
        </w:rPr>
        <w:t>органів</w:t>
      </w:r>
      <w:proofErr w:type="spellEnd"/>
      <w:r w:rsidRPr="00352C54">
        <w:rPr>
          <w:color w:val="222222"/>
          <w:sz w:val="20"/>
          <w:szCs w:val="20"/>
          <w:shd w:val="clear" w:color="auto" w:fill="FCFDFD"/>
        </w:rPr>
        <w:t xml:space="preserve"> за місцем реєстрації об’єктів оподаткування".</w:t>
      </w:r>
    </w:p>
    <w:p w:rsidR="00CD5D59" w:rsidRDefault="00CD5D59" w:rsidP="00352C54">
      <w:pPr>
        <w:pStyle w:val="a4"/>
        <w:rPr>
          <w:color w:val="222222"/>
          <w:sz w:val="20"/>
          <w:szCs w:val="20"/>
          <w:shd w:val="clear" w:color="auto" w:fill="FCFDFD"/>
        </w:rPr>
      </w:pPr>
      <w:r>
        <w:rPr>
          <w:color w:val="222222"/>
          <w:sz w:val="20"/>
          <w:szCs w:val="20"/>
          <w:shd w:val="clear" w:color="auto" w:fill="FCFDFD"/>
        </w:rPr>
        <w:t xml:space="preserve">6.11. </w:t>
      </w:r>
      <w:r w:rsidRPr="00CD5D59">
        <w:rPr>
          <w:color w:val="222222"/>
          <w:sz w:val="20"/>
          <w:szCs w:val="20"/>
          <w:shd w:val="clear" w:color="auto" w:fill="FCFDFD"/>
        </w:rPr>
        <w:t>Податок сплачується за місцем реєстрації об’єктів оподаткування і зараховується до відповідного бюджету згідно з положеннями </w:t>
      </w:r>
      <w:hyperlink r:id="rId6" w:tgtFrame="_blank" w:history="1">
        <w:r w:rsidRPr="00CD5D59">
          <w:rPr>
            <w:color w:val="222222"/>
            <w:sz w:val="20"/>
            <w:szCs w:val="20"/>
            <w:shd w:val="clear" w:color="auto" w:fill="FCFDFD"/>
          </w:rPr>
          <w:t>Бюджетного кодексу України</w:t>
        </w:r>
      </w:hyperlink>
      <w:r w:rsidRPr="00CD5D59">
        <w:rPr>
          <w:color w:val="222222"/>
          <w:sz w:val="20"/>
          <w:szCs w:val="20"/>
          <w:shd w:val="clear" w:color="auto" w:fill="FCFDFD"/>
        </w:rPr>
        <w:t>.</w:t>
      </w:r>
    </w:p>
    <w:p w:rsidR="00CD5D59" w:rsidRPr="00352C54" w:rsidRDefault="00CD5D59" w:rsidP="00352C54">
      <w:pPr>
        <w:pStyle w:val="a4"/>
        <w:rPr>
          <w:color w:val="222222"/>
          <w:sz w:val="20"/>
          <w:szCs w:val="20"/>
          <w:shd w:val="clear" w:color="auto" w:fill="FCFDFD"/>
        </w:rPr>
      </w:pPr>
    </w:p>
    <w:p w:rsidR="00A645EF" w:rsidRPr="00DA28EE" w:rsidRDefault="00A645EF" w:rsidP="00DA28EE">
      <w:pPr>
        <w:pStyle w:val="a4"/>
        <w:rPr>
          <w:b/>
          <w:color w:val="222222"/>
          <w:sz w:val="20"/>
          <w:szCs w:val="20"/>
          <w:shd w:val="clear" w:color="auto" w:fill="FCFDFD"/>
        </w:rPr>
      </w:pPr>
      <w:bookmarkStart w:id="28" w:name="n12927"/>
      <w:bookmarkEnd w:id="28"/>
      <w:r w:rsidRPr="00DA28EE">
        <w:rPr>
          <w:b/>
          <w:color w:val="222222"/>
          <w:sz w:val="20"/>
          <w:szCs w:val="20"/>
          <w:shd w:val="clear" w:color="auto" w:fill="FCFDFD"/>
        </w:rPr>
        <w:t>7. Строки сплати податку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  <w:r w:rsidRPr="00DA28EE">
        <w:rPr>
          <w:color w:val="222222"/>
          <w:sz w:val="20"/>
          <w:szCs w:val="20"/>
          <w:shd w:val="clear" w:color="auto" w:fill="FCFDFD"/>
        </w:rPr>
        <w:t>7.1. Транспортний податок сплачується: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  <w:r w:rsidRPr="00DA28EE">
        <w:rPr>
          <w:color w:val="222222"/>
          <w:sz w:val="20"/>
          <w:szCs w:val="20"/>
          <w:shd w:val="clear" w:color="auto" w:fill="FCFDFD"/>
        </w:rPr>
        <w:t xml:space="preserve"> фізичними особами – протягом 60 днів з дня вручення податкового повідомлення-рішення;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  <w:r w:rsidRPr="00DA28EE">
        <w:rPr>
          <w:color w:val="222222"/>
          <w:sz w:val="20"/>
          <w:szCs w:val="20"/>
          <w:shd w:val="clear" w:color="auto" w:fill="FCFDFD"/>
        </w:rPr>
        <w:t xml:space="preserve"> юридичними особами – авансовими внесками щокварталу до 30 числа місяця, що наступає за звітним кварталом, які відображаються в річній податковій декларації.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</w:p>
    <w:p w:rsidR="00A645EF" w:rsidRPr="00DA28EE" w:rsidRDefault="00A645EF" w:rsidP="00DA28EE">
      <w:pPr>
        <w:pStyle w:val="a4"/>
        <w:rPr>
          <w:b/>
          <w:color w:val="222222"/>
          <w:sz w:val="20"/>
          <w:szCs w:val="20"/>
          <w:shd w:val="clear" w:color="auto" w:fill="FCFDFD"/>
        </w:rPr>
      </w:pPr>
      <w:r w:rsidRPr="00DA28EE">
        <w:rPr>
          <w:b/>
          <w:color w:val="222222"/>
          <w:sz w:val="20"/>
          <w:szCs w:val="20"/>
          <w:shd w:val="clear" w:color="auto" w:fill="FCFDFD"/>
        </w:rPr>
        <w:t>8. Контроль та відповідальність за порушення податкового законодавства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  <w:r w:rsidRPr="00DA28EE">
        <w:rPr>
          <w:color w:val="222222"/>
          <w:sz w:val="20"/>
          <w:szCs w:val="20"/>
          <w:shd w:val="clear" w:color="auto" w:fill="FCFDFD"/>
        </w:rPr>
        <w:t xml:space="preserve">8.1. Контроль за дотриманням вимог податкового законодавства України щодо справляння транспортного податку на території </w:t>
      </w:r>
      <w:proofErr w:type="spellStart"/>
      <w:r w:rsidRPr="00DA28EE">
        <w:rPr>
          <w:color w:val="222222"/>
          <w:sz w:val="20"/>
          <w:szCs w:val="20"/>
          <w:shd w:val="clear" w:color="auto" w:fill="FCFDFD"/>
        </w:rPr>
        <w:t>Арбузинської</w:t>
      </w:r>
      <w:proofErr w:type="spellEnd"/>
      <w:r w:rsidRPr="00DA28EE">
        <w:rPr>
          <w:color w:val="222222"/>
          <w:sz w:val="20"/>
          <w:szCs w:val="20"/>
          <w:shd w:val="clear" w:color="auto" w:fill="FCFDFD"/>
        </w:rPr>
        <w:t xml:space="preserve"> селищної ради здійснюють відповідні контролюючі органи.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  <w:r w:rsidRPr="00DA28EE">
        <w:rPr>
          <w:color w:val="222222"/>
          <w:sz w:val="20"/>
          <w:szCs w:val="20"/>
          <w:shd w:val="clear" w:color="auto" w:fill="FCFDFD"/>
        </w:rPr>
        <w:t>8.2. За порушення податкового та іншого законодавства України при обчисленні та сплаті транспортного податку платники податку несуть відповідальність відповідно до чинного законодавства України.</w:t>
      </w:r>
    </w:p>
    <w:p w:rsidR="00A645EF" w:rsidRPr="00DA28EE" w:rsidRDefault="00A645EF" w:rsidP="00DA28EE">
      <w:pPr>
        <w:pStyle w:val="a4"/>
        <w:rPr>
          <w:color w:val="222222"/>
          <w:sz w:val="20"/>
          <w:szCs w:val="20"/>
          <w:shd w:val="clear" w:color="auto" w:fill="FCFDFD"/>
        </w:rPr>
      </w:pPr>
    </w:p>
    <w:p w:rsidR="005F207A" w:rsidRPr="00DA28EE" w:rsidRDefault="00A645EF" w:rsidP="00DA28EE">
      <w:pPr>
        <w:pStyle w:val="a4"/>
        <w:rPr>
          <w:sz w:val="20"/>
          <w:szCs w:val="20"/>
        </w:rPr>
      </w:pPr>
      <w:r w:rsidRPr="00DA28EE">
        <w:rPr>
          <w:sz w:val="20"/>
          <w:szCs w:val="20"/>
        </w:rPr>
        <w:t xml:space="preserve">Секретар </w:t>
      </w:r>
      <w:proofErr w:type="spellStart"/>
      <w:r w:rsidRPr="00DA28EE">
        <w:rPr>
          <w:sz w:val="20"/>
          <w:szCs w:val="20"/>
        </w:rPr>
        <w:t>Арбузинської</w:t>
      </w:r>
      <w:proofErr w:type="spellEnd"/>
      <w:r w:rsidRPr="00DA28EE">
        <w:rPr>
          <w:sz w:val="20"/>
          <w:szCs w:val="20"/>
        </w:rPr>
        <w:t xml:space="preserve"> селищної ради</w:t>
      </w:r>
      <w:r w:rsidRPr="00DA28EE">
        <w:rPr>
          <w:sz w:val="20"/>
          <w:szCs w:val="20"/>
        </w:rPr>
        <w:tab/>
        <w:t xml:space="preserve">       </w:t>
      </w:r>
      <w:r w:rsidR="00DA28EE" w:rsidRPr="00325A2A">
        <w:rPr>
          <w:sz w:val="20"/>
          <w:szCs w:val="20"/>
        </w:rPr>
        <w:t xml:space="preserve">                                      </w:t>
      </w:r>
      <w:r w:rsidRPr="00DA28EE">
        <w:rPr>
          <w:sz w:val="20"/>
          <w:szCs w:val="20"/>
        </w:rPr>
        <w:t xml:space="preserve">      </w:t>
      </w:r>
      <w:r w:rsidR="00CD5D59">
        <w:rPr>
          <w:sz w:val="20"/>
          <w:szCs w:val="20"/>
        </w:rPr>
        <w:t>Наталя Федорова</w:t>
      </w:r>
      <w:bookmarkStart w:id="29" w:name="n11866"/>
      <w:bookmarkStart w:id="30" w:name="n11872"/>
      <w:bookmarkStart w:id="31" w:name="n12941"/>
      <w:bookmarkStart w:id="32" w:name="n12929"/>
      <w:bookmarkStart w:id="33" w:name="n12939"/>
      <w:bookmarkStart w:id="34" w:name="n12933"/>
      <w:bookmarkEnd w:id="29"/>
      <w:bookmarkEnd w:id="30"/>
      <w:bookmarkEnd w:id="31"/>
      <w:bookmarkEnd w:id="32"/>
      <w:bookmarkEnd w:id="33"/>
      <w:bookmarkEnd w:id="34"/>
    </w:p>
    <w:sectPr w:rsidR="005F207A" w:rsidRPr="00DA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EF"/>
    <w:rsid w:val="00171BB0"/>
    <w:rsid w:val="00325A2A"/>
    <w:rsid w:val="00352C54"/>
    <w:rsid w:val="005F207A"/>
    <w:rsid w:val="006D1471"/>
    <w:rsid w:val="006F59A5"/>
    <w:rsid w:val="00713E5C"/>
    <w:rsid w:val="00A645EF"/>
    <w:rsid w:val="00CD5D59"/>
    <w:rsid w:val="00D5451B"/>
    <w:rsid w:val="00DA28EE"/>
    <w:rsid w:val="00E61D81"/>
    <w:rsid w:val="00F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45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F207A"/>
    <w:pPr>
      <w:spacing w:before="100" w:beforeAutospacing="1" w:after="100" w:afterAutospacing="1"/>
      <w:ind w:firstLine="0"/>
      <w:jc w:val="left"/>
    </w:pPr>
    <w:rPr>
      <w:lang w:val="ru-RU"/>
    </w:rPr>
  </w:style>
  <w:style w:type="paragraph" w:styleId="a3">
    <w:name w:val="Normal (Web)"/>
    <w:basedOn w:val="a"/>
    <w:uiPriority w:val="99"/>
    <w:semiHidden/>
    <w:unhideWhenUsed/>
    <w:rsid w:val="00FC76C0"/>
    <w:pPr>
      <w:spacing w:before="100" w:beforeAutospacing="1" w:after="100" w:afterAutospacing="1"/>
      <w:ind w:firstLine="0"/>
      <w:jc w:val="left"/>
    </w:pPr>
    <w:rPr>
      <w:lang w:val="ru-RU"/>
    </w:rPr>
  </w:style>
  <w:style w:type="paragraph" w:styleId="a4">
    <w:name w:val="No Spacing"/>
    <w:uiPriority w:val="1"/>
    <w:qFormat/>
    <w:rsid w:val="00DA28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171BB0"/>
    <w:rPr>
      <w:color w:val="0000FF"/>
      <w:u w:val="single"/>
    </w:rPr>
  </w:style>
  <w:style w:type="character" w:customStyle="1" w:styleId="rvts46">
    <w:name w:val="rvts46"/>
    <w:basedOn w:val="a0"/>
    <w:rsid w:val="00352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45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F207A"/>
    <w:pPr>
      <w:spacing w:before="100" w:beforeAutospacing="1" w:after="100" w:afterAutospacing="1"/>
      <w:ind w:firstLine="0"/>
      <w:jc w:val="left"/>
    </w:pPr>
    <w:rPr>
      <w:lang w:val="ru-RU"/>
    </w:rPr>
  </w:style>
  <w:style w:type="paragraph" w:styleId="a3">
    <w:name w:val="Normal (Web)"/>
    <w:basedOn w:val="a"/>
    <w:uiPriority w:val="99"/>
    <w:semiHidden/>
    <w:unhideWhenUsed/>
    <w:rsid w:val="00FC76C0"/>
    <w:pPr>
      <w:spacing w:before="100" w:beforeAutospacing="1" w:after="100" w:afterAutospacing="1"/>
      <w:ind w:firstLine="0"/>
      <w:jc w:val="left"/>
    </w:pPr>
    <w:rPr>
      <w:lang w:val="ru-RU"/>
    </w:rPr>
  </w:style>
  <w:style w:type="paragraph" w:styleId="a4">
    <w:name w:val="No Spacing"/>
    <w:uiPriority w:val="1"/>
    <w:qFormat/>
    <w:rsid w:val="00DA28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171BB0"/>
    <w:rPr>
      <w:color w:val="0000FF"/>
      <w:u w:val="single"/>
    </w:rPr>
  </w:style>
  <w:style w:type="character" w:customStyle="1" w:styleId="rvts46">
    <w:name w:val="rvts46"/>
    <w:basedOn w:val="a0"/>
    <w:rsid w:val="0035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56-17" TargetMode="External"/><Relationship Id="rId5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2019-05-01T14:03:00Z</dcterms:created>
  <dcterms:modified xsi:type="dcterms:W3CDTF">2021-04-30T12:33:00Z</dcterms:modified>
</cp:coreProperties>
</file>